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Obesity (KSSO &gt;=25 / WHO &gt;=30, country-specific) (odds ratio 2.75 (95% CI 2.40 to 3.14),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2.75 (95% CI 2.40 to 3.14)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  <w:tc>
          <w:tcPr>
            <w:tcW w:type="dxa" w:w="2160"/>
          </w:tcPr>
          <w:p>
            <w:r>
              <w:t>20.5%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