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Obesity (KSSO &gt;=25 / WHO &gt;=30, country-specific) (odds ratio 2.49 (95% CI 2.18 to 2.84),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2.49 (95% CI 2.18 to 2.84)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  <w:tc>
          <w:tcPr>
            <w:tcW w:type="dxa" w:w="2160"/>
          </w:tcPr>
          <w:p>
            <w:r>
              <w:t>14.7%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