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Obesity (KSSO &gt;=25 / WHO &gt;=30, country-specific) (odds ratio 0.85 (95% CI 0.78 to 0.93), false discovery rate q &lt;0.001) among 26491 adults aged 20 years or older (a weighted Obesity (KSSO &gt;=25 / WHO &gt;=30, country-specific) prevalence of 36.9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0.85 (95% CI 0.78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