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Obesity (KSSO &gt;=25 / WHO &gt;=30, country-specific) (odds ratio per 1-SD 1.24 (95% CI 1.19 to 1.28),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1.19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136.7</w:t>
            </w:r>
          </w:p>
        </w:tc>
        <w:tc>
          <w:tcPr>
            <w:tcW w:type="dxa" w:w="2160"/>
          </w:tcPr>
          <w:p>
            <w:r>
              <w:t>145.7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