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Osteoporosis (T-score&lt;=-2.5, age&gt;=50) (odds ratio per 1-SD 1.11 (95% CI 0.94 to 1.30), false discovery rate q 0.267)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0.94 to 1.30)</w:t>
            </w:r>
          </w:p>
        </w:tc>
        <w:tc>
          <w:tcPr>
            <w:tcW w:type="dxa" w:w="1234"/>
          </w:tcPr>
          <w:p>
            <w:r>
              <w:t>0.220</w:t>
            </w:r>
          </w:p>
        </w:tc>
        <w:tc>
          <w:tcPr>
            <w:tcW w:type="dxa" w:w="1234"/>
          </w:tcPr>
          <w:p>
            <w:r>
              <w:t>0.267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