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Osteoporosis (T-score&lt;=-2.5, age&gt;=50) (odds ratio 1.09 (95% CI 0.57 to 2.10), false discovery rate q 0.816)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0.57 to 2.10)</w:t>
            </w:r>
          </w:p>
        </w:tc>
        <w:tc>
          <w:tcPr>
            <w:tcW w:type="dxa" w:w="1234"/>
          </w:tcPr>
          <w:p>
            <w:r>
              <w:t>0.787</w:t>
            </w:r>
          </w:p>
        </w:tc>
        <w:tc>
          <w:tcPr>
            <w:tcW w:type="dxa" w:w="1234"/>
          </w:tcPr>
          <w:p>
            <w:r>
              <w:t>0.816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7.3%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