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Osteoporosis (T-score&lt;=-2.5, age&gt;=50) (odds ratio 1.06 (95% CI 0.68 to 1.63), false discovery rate q 0.834)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0.68 to 1.63)</w:t>
            </w:r>
          </w:p>
        </w:tc>
        <w:tc>
          <w:tcPr>
            <w:tcW w:type="dxa" w:w="1234"/>
          </w:tcPr>
          <w:p>
            <w:r>
              <w:t>0.807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28.4%</w:t>
            </w:r>
          </w:p>
        </w:tc>
        <w:tc>
          <w:tcPr>
            <w:tcW w:type="dxa" w:w="2160"/>
          </w:tcPr>
          <w:p>
            <w:r>
              <w:t>28.8%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