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Osteoporosis (T-score&lt;=-2.5, age&gt;=50) (odds ratio 0.96 (95% CI 0.66 to 1.39), false discovery rate q 0.851)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0.66 to 1.39)</w:t>
            </w:r>
          </w:p>
        </w:tc>
        <w:tc>
          <w:tcPr>
            <w:tcW w:type="dxa" w:w="1234"/>
          </w:tcPr>
          <w:p>
            <w:r>
              <w:t>0.827</w:t>
            </w:r>
          </w:p>
        </w:tc>
        <w:tc>
          <w:tcPr>
            <w:tcW w:type="dxa" w:w="1234"/>
          </w:tcPr>
          <w:p>
            <w:r>
              <w:t>0.851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