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positively associated with Osteoporosis (T-score&lt;=-2.5, age&gt;=50) (odds ratio 6.86 (95% CI 2.91 to 16.17), false discovery rate q &lt;0.001) among 6930 adults aged 20 years or older (a weighted Osteoporosis (T-score&lt;=-2.5, age&gt;=50) prevalence of 8.7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6.86 (95% CI 2.91 to 16.17)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3.8%</w:t>
            </w:r>
          </w:p>
        </w:tc>
        <w:tc>
          <w:tcPr>
            <w:tcW w:type="dxa" w:w="2160"/>
          </w:tcPr>
          <w:p>
            <w:r>
              <w:t>21.2%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