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Osteoporosis (T-score&lt;=-2.5, age&gt;=50) (odds ratio per 1-SD 1.04 (95% CI 0.91 to 1.19), false discovery rate q 0.624)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0.91 to 1.19)</w:t>
            </w:r>
          </w:p>
        </w:tc>
        <w:tc>
          <w:tcPr>
            <w:tcW w:type="dxa" w:w="1234"/>
          </w:tcPr>
          <w:p>
            <w:r>
              <w:t>0.570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145.0</w:t>
            </w:r>
          </w:p>
        </w:tc>
        <w:tc>
          <w:tcPr>
            <w:tcW w:type="dxa" w:w="2160"/>
          </w:tcPr>
          <w:p>
            <w:r>
              <w:t>145.1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