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Osteoporosis (T-score&lt;=-2.5, age&gt;=50) (odds ratio per 1-SD 1.00 (95% CI 0.87 to 1.15), false discovery rate q 0.997)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0.87 to 1.15)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199.8</w:t>
            </w:r>
          </w:p>
        </w:tc>
        <w:tc>
          <w:tcPr>
            <w:tcW w:type="dxa" w:w="2160"/>
          </w:tcPr>
          <w:p>
            <w:r>
              <w:t>199.4</w:t>
            </w:r>
          </w:p>
        </w:tc>
        <w:tc>
          <w:tcPr>
            <w:tcW w:type="dxa" w:w="2160"/>
          </w:tcPr>
          <w:p>
            <w:r>
              <w:t>203.4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