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Overweight (KSSO &gt;=23 / WHO &gt;=25, country-specific) (odds ratio per 1-SD 1.05 (95% CI 0.99 to 1.11), false discovery rate q 0.118)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0.99 to 1.11)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