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Overweight (KSSO &gt;=23 / WHO &gt;=25, country-specific) (odds ratio 1.37 (95% CI 1.13 to 1.66), false discovery rate q 0.003)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1.13 to 1.66)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