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Overweight (KSSO &gt;=23 / WHO &gt;=25, country-specific) (odds ratio per 1-SD of log 4.20 (95% CI 3.83 to 4.62),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4.20 (95% CI 3.83 to 4.62)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16.1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