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Overweight (KSSO &gt;=23 / WHO &gt;=25, country-specific) (odds ratio per 1-SD 1.42 (95% CI 1.16 to 1.74), false discovery rate q 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1.42 (95% CI 1.16 to 1.74)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Gamma-glutamyl transferase, IU/L (exposure)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30.4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