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Overweight (KSSO &gt;=23 / WHO &gt;=25, country-specific) (odds ratio per 1-SD 1.86 (95% CI 1.68 to 2.07),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1.86 (95% CI 1.68 to 2.07)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