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Overweight (KSSO &gt;=23 / WHO &gt;=25, country-specific) (odds ratio per 1-SD 1.91 (95% CI 1.78 to 2.05),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1.91 (95% CI 1.78 to 2.05)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