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Overweight (KSSO &gt;=23 / WHO &gt;=25, country-specific) (odds ratio 12.36 (95% CI 10.36 to 14.74),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12.36 (95% CI 10.36 to 14.74)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7.9%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