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Prediabetes (odds ratio 1.47 (95% CI 1.34 to 1.60),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1.34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56.9%</w:t>
            </w:r>
          </w:p>
        </w:tc>
        <w:tc>
          <w:tcPr>
            <w:tcW w:type="dxa" w:w="2160"/>
          </w:tcPr>
          <w:p>
            <w:r>
              <w:t>53.2%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