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Prediabetes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Hypertension was positively associated with Prediabetes (odds ratio 1.02 (95% CI 0.93 to 1.12), false discovery rate q 0.771) among 25660 adults aged 20 years or older (a weighted Prediabetes prevalence of 32.5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1.02 (95% CI 0.93 to 1.12)</w:t>
            </w:r>
          </w:p>
        </w:tc>
        <w:tc>
          <w:tcPr>
            <w:tcW w:type="dxa" w:w="1234"/>
          </w:tcPr>
          <w:p>
            <w:r>
              <w:t>0.737</w:t>
            </w:r>
          </w:p>
        </w:tc>
        <w:tc>
          <w:tcPr>
            <w:tcW w:type="dxa" w:w="1234"/>
          </w:tcPr>
          <w:p>
            <w:r>
              <w:t>0.771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Hypertension (exposure)</w:t>
            </w:r>
          </w:p>
        </w:tc>
        <w:tc>
          <w:tcPr>
            <w:tcW w:type="dxa" w:w="2160"/>
          </w:tcPr>
          <w:p>
            <w:r>
              <w:t>36.4%</w:t>
            </w:r>
          </w:p>
        </w:tc>
        <w:tc>
          <w:tcPr>
            <w:tcW w:type="dxa" w:w="2160"/>
          </w:tcPr>
          <w:p>
            <w:r>
              <w:t>32.5%</w:t>
            </w:r>
          </w:p>
        </w:tc>
        <w:tc>
          <w:tcPr>
            <w:tcW w:type="dxa" w:w="2160"/>
          </w:tcPr>
          <w:p>
            <w:r>
              <w:t>44.4%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45.4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46.0%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42.0%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