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Prediabetes (odds ratio per 1-SD 1.24 (95% CI 1.20 to 1.28), false discovery rate q &lt;0.001)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1.20 to 1.28)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140.0</w:t>
            </w:r>
          </w:p>
        </w:tc>
        <w:tc>
          <w:tcPr>
            <w:tcW w:type="dxa" w:w="2160"/>
          </w:tcPr>
          <w:p>
            <w:r>
              <w:t>136.5</w:t>
            </w:r>
          </w:p>
        </w:tc>
        <w:tc>
          <w:tcPr>
            <w:tcW w:type="dxa" w:w="2160"/>
          </w:tcPr>
          <w:p>
            <w:r>
              <w:t>147.0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