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inversely associated with Serum 25(OH)D, ng/mL (beta coefficient -3.10 (95% CI -3.51 to -2.69), false discovery rate q &lt;0.001) among 24836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-3.10 (95% CI -3.51 to -2.69)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