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Serum 25(OH)D, ng/mL (beta coefficient -0.10 (95% CI -1.66 to 1.45), false discovery rate q 0.913)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-1.66 to 1.45)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