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inversely associated with Serum 25(OH)D, ng/mL (beta coefficient per 1-SD -2.94 (95% CI -3.30 to -2.58), false discovery rate q &lt;0.001) among 24836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-2.94 (95% CI -3.30 to -2.58)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