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inversely associated with Serum 25(OH)D, ng/mL (beta coefficient per 1-SD -2.11 (95% CI -2.30 to -1.91), false discovery rate q &lt;0.001) among 24836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-2.11 (95% CI -2.30 to -1.91)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