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inversely associated with Serum 25(OH)D, ng/mL (beta coefficient -3.54 (95% CI -4.07 to -3.01),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-3.54 (95% CI -4.07 to -3.01)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