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Serum 25(OH)D, ng/mL (beta coefficient -0.02 (95% CI -0.42 to 0.37), false discovery rate q 0.925) among 24836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-0.42 to 0.37)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