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Serum 25(OH)D, ng/mL (beta coefficient per 1-SD -1.13 (95% CI -1.38 to -0.88),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-1.13 (95% CI -1.38 to -0.88)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