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Serum 25(OH)D, ng/mL (beta coefficient 0.18 (95% CI -0.74 to 1.10), false discovery rate q 0.743)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-0.74 to 1.10)</w:t>
            </w:r>
          </w:p>
        </w:tc>
        <w:tc>
          <w:tcPr>
            <w:tcW w:type="dxa" w:w="1234"/>
          </w:tcPr>
          <w:p>
            <w:r>
              <w:t>0.704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