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inversely associated with Serum 25(OH)D, ng/mL (beta coefficient -1.94 (95% CI -2.53 to -1.36), false discovery rate q &lt;0.001)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-1.94 (95% CI -2.53 to -1.36)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