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inversely associated with Serum 25(OH)D, ng/mL (beta coefficient -1.79 (95% CI -2.22 to -1.37), false discovery rate q &lt;0.001)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-1.79 (95% CI -2.22 to -1.37)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29.1%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