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Serum 25(OH)D, ng/mL (beta coefficient 0.76 (95% CI -1.25 to 2.78), false discovery rate q 0.518)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-1.25 to 2.78)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0.518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