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Serum 25(OH)D, ng/mL (beta coefficient per 1-SD -0.10 (95% CI -0.30 to 0.09), false discovery rate q 0.345)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-0.30 to 0.09)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