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Serum 25(OH)D, ng/mL (beta coefficient -0.62 (95% CI -1.13 to -0.12), false discovery rate q 0.025)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-0.62 (95% CI -1.13 to -0.12)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