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inversely associated with Serum 25(OH)D, ng/mL (beta coefficient per 1-SD -0.86 (95% CI -1.10 to -0.61),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-0.86 (95% CI -1.10 to -0.61)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