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inversely associated with Serum 25(OH)D, ng/mL (beta coefficient per 1-SD -2.08 (95% CI -2.32 to -1.83), false discovery rate q &lt;0.001) among 24836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-2.08 (95% CI -2.32 to -1.83)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