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inversely associated with Serum 25(OH)D, ng/mL (beta coefficient per 1-SD -1.84 (95% CI -2.02 to -1.66),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-1.84 (95% CI -2.02 to -1.66)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