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inversely associated with Serum 25(OH)D, ng/mL (beta coefficient per 1-SD -2.14 (95% CI -2.33 to -1.95),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-2.14 (95% CI -2.33 to -1.95)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