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Serum 25(OH)D, ng/mL (beta coefficient per 1-SD -1.64 (95% CI -1.81 to -1.47),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-1.64 (95% CI -1.81 to -1.47)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