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Serum creatinine, mg/dL (beta coefficient 0.02 (95% CI -0.01 to 0.05), false discovery rate q 0.218)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-0.01 to 0.05)</w:t>
            </w:r>
          </w:p>
        </w:tc>
        <w:tc>
          <w:tcPr>
            <w:tcW w:type="dxa" w:w="1234"/>
          </w:tcPr>
          <w:p>
            <w:r>
              <w:t>0.176</w:t>
            </w:r>
          </w:p>
        </w:tc>
        <w:tc>
          <w:tcPr>
            <w:tcW w:type="dxa" w:w="1234"/>
          </w:tcPr>
          <w:p>
            <w:r>
              <w:t>0.218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