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inversely associated with Serum creatinine, mg/dL (beta coefficient per 1-SD -0.01 (95% CI -0.02 to -0.01),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