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inversely associated with Serum creatinine, mg/dL (beta coefficient per 1-SD -0.01 (95% CI -0.01 to -0.00), false discovery rate q 0.006)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-0.01 to -0.00)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24.9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