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Serum creatinine, mg/dL (beta coefficient per 1-SD 0.01 (95% CI -0.00 to 0.01), false discovery rate q 0.214) among 22274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-0.00 to 0.01)</w:t>
            </w:r>
          </w:p>
        </w:tc>
        <w:tc>
          <w:tcPr>
            <w:tcW w:type="dxa" w:w="1234"/>
          </w:tcPr>
          <w:p>
            <w:r>
              <w:t>0.173</w:t>
            </w:r>
          </w:p>
        </w:tc>
        <w:tc>
          <w:tcPr>
            <w:tcW w:type="dxa" w:w="1234"/>
          </w:tcPr>
          <w:p>
            <w:r>
              <w:t>0.214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