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inversely associated with Serum creatinine, mg/dL (beta coefficient -0.02 (95% CI -0.03 to -0.00), false discovery rate q 0.009) among 22274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-0.03 to -0.00)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