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inversely associated with Serum creatinine, mg/dL (beta coefficient -0.04 (95% CI -0.06 to -0.02), false discovery rate q 0.004)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