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Serum creatinine, mg/dL (beta coefficient per 1-SD -0.00 (95% CI -0.02 to 0.01), false discovery rate q 0.675)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0.628</w:t>
            </w:r>
          </w:p>
        </w:tc>
        <w:tc>
          <w:tcPr>
            <w:tcW w:type="dxa" w:w="1234"/>
          </w:tcPr>
          <w:p>
            <w:r>
              <w:t>0.675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