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Serum creatinine, mg/dL (beta coefficient per 1-SD 0.01 (95% CI -0.00 to 0.01), false discovery rate q 0.275)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-0.00 to 0.01)</w:t>
            </w:r>
          </w:p>
        </w:tc>
        <w:tc>
          <w:tcPr>
            <w:tcW w:type="dxa" w:w="1234"/>
          </w:tcPr>
          <w:p>
            <w:r>
              <w:t>0.226</w:t>
            </w:r>
          </w:p>
        </w:tc>
        <w:tc>
          <w:tcPr>
            <w:tcW w:type="dxa" w:w="1234"/>
          </w:tcPr>
          <w:p>
            <w:r>
              <w:t>0.275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