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Serum creatinine, mg/dL (beta coefficient per 1-SD 0.00 (95% CI -0.01 to 0.01), false discovery rate q 0.876)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0.01)</w:t>
            </w:r>
          </w:p>
        </w:tc>
        <w:tc>
          <w:tcPr>
            <w:tcW w:type="dxa" w:w="1234"/>
          </w:tcPr>
          <w:p>
            <w:r>
              <w:t>0.854</w:t>
            </w:r>
          </w:p>
        </w:tc>
        <w:tc>
          <w:tcPr>
            <w:tcW w:type="dxa" w:w="1234"/>
          </w:tcPr>
          <w:p>
            <w:r>
              <w:t>0.876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