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Serum creatinine, mg/dL (beta coefficient per 1-SD 0.00 (95% CI -0.00 to 0.01), false discovery rate q 0.748)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  <w:tc>
          <w:tcPr>
            <w:tcW w:type="dxa" w:w="1234"/>
          </w:tcPr>
          <w:p>
            <w:r>
              <w:t>0.748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