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Diabetes mellitus was inversely associated with Serum uric acid, mg/dL (beta coefficient -0.13 (95% CI -0.21 to -0.05), false discovery rate q 0.003)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-0.13 (95% CI -0.21 to -0.05)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Diabetes mellitus (exposure)</w:t>
            </w:r>
          </w:p>
        </w:tc>
        <w:tc>
          <w:tcPr>
            <w:tcW w:type="dxa" w:w="4320"/>
          </w:tcPr>
          <w:p>
            <w:r>
              <w:t>12.2%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